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3852EA">
        <w:rPr>
          <w:rFonts w:asciiTheme="majorHAnsi" w:hAnsiTheme="majorHAnsi" w:cs="MyriadPro-Black"/>
          <w:caps/>
          <w:sz w:val="32"/>
          <w:szCs w:val="40"/>
        </w:rPr>
        <w:t>1</w:t>
      </w:r>
      <w:r w:rsidR="00A44C15">
        <w:rPr>
          <w:rFonts w:asciiTheme="majorHAnsi" w:hAnsiTheme="majorHAnsi" w:cs="MyriadPro-Black"/>
          <w:caps/>
          <w:sz w:val="32"/>
          <w:szCs w:val="40"/>
        </w:rPr>
        <w:t>2</w:t>
      </w: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9247C">
        <w:rPr>
          <w:rFonts w:asciiTheme="majorHAnsi" w:hAnsiTheme="majorHAnsi" w:cs="MyriadPro-Black"/>
          <w:caps/>
          <w:sz w:val="32"/>
          <w:szCs w:val="40"/>
        </w:rPr>
        <w:t xml:space="preserve">OD </w:t>
      </w:r>
      <w:r w:rsidR="00D35B07">
        <w:rPr>
          <w:rFonts w:asciiTheme="majorHAnsi" w:hAnsiTheme="majorHAnsi" w:cs="MyriadPro-Black"/>
          <w:caps/>
          <w:sz w:val="32"/>
          <w:szCs w:val="40"/>
        </w:rPr>
        <w:t>30</w:t>
      </w:r>
      <w:r w:rsidR="003852EA" w:rsidRPr="0049247C">
        <w:rPr>
          <w:rFonts w:asciiTheme="majorHAnsi" w:hAnsiTheme="majorHAnsi" w:cs="MyriadPro-Black"/>
          <w:caps/>
          <w:sz w:val="32"/>
          <w:szCs w:val="40"/>
        </w:rPr>
        <w:t xml:space="preserve">. </w:t>
      </w:r>
      <w:r w:rsidR="00A44C15">
        <w:rPr>
          <w:rFonts w:asciiTheme="majorHAnsi" w:hAnsiTheme="majorHAnsi" w:cs="MyriadPro-Black"/>
          <w:caps/>
          <w:sz w:val="32"/>
          <w:szCs w:val="40"/>
        </w:rPr>
        <w:t>11</w:t>
      </w:r>
      <w:r w:rsidR="003852EA" w:rsidRPr="0049247C">
        <w:rPr>
          <w:rFonts w:asciiTheme="majorHAnsi" w:hAnsiTheme="majorHAnsi" w:cs="MyriadPro-Black"/>
          <w:caps/>
          <w:sz w:val="32"/>
          <w:szCs w:val="40"/>
        </w:rPr>
        <w:t>. 20</w:t>
      </w:r>
      <w:r w:rsidR="0049247C" w:rsidRPr="00341BF2">
        <w:rPr>
          <w:rFonts w:asciiTheme="majorHAnsi" w:hAnsiTheme="majorHAnsi" w:cs="MyriadPro-Black"/>
          <w:caps/>
          <w:sz w:val="32"/>
          <w:szCs w:val="40"/>
        </w:rPr>
        <w:t>2</w:t>
      </w:r>
      <w:r w:rsidR="00A44C15">
        <w:rPr>
          <w:rFonts w:asciiTheme="majorHAnsi" w:hAnsiTheme="majorHAnsi" w:cs="MyriadPro-Black"/>
          <w:caps/>
          <w:sz w:val="32"/>
          <w:szCs w:val="40"/>
        </w:rPr>
        <w:t>1</w:t>
      </w:r>
      <w:bookmarkStart w:id="5" w:name="_GoBack"/>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903CFE">
        <w:tc>
          <w:tcPr>
            <w:tcW w:w="1048" w:type="dxa"/>
            <w:shd w:val="clear" w:color="auto" w:fill="auto"/>
          </w:tcPr>
          <w:p w:rsidR="009948D4" w:rsidRPr="00D920CA" w:rsidRDefault="009948D4" w:rsidP="00903CFE">
            <w:pPr>
              <w:spacing w:after="120"/>
              <w:rPr>
                <w:b/>
              </w:rPr>
            </w:pPr>
          </w:p>
        </w:tc>
        <w:tc>
          <w:tcPr>
            <w:tcW w:w="8558" w:type="dxa"/>
            <w:shd w:val="clear" w:color="auto" w:fill="auto"/>
          </w:tcPr>
          <w:p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903CFE">
        <w:trPr>
          <w:trHeight w:val="1273"/>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9D2A95">
        <w:trPr>
          <w:trHeight w:val="697"/>
        </w:trPr>
        <w:tc>
          <w:tcPr>
            <w:tcW w:w="1048" w:type="dxa"/>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t>4.</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7508DC">
        <w:trPr>
          <w:trHeight w:val="689"/>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903CFE">
        <w:trPr>
          <w:trHeight w:val="747"/>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903CFE">
        <w:trPr>
          <w:trHeight w:val="70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rsidTr="00903CFE">
        <w:trPr>
          <w:trHeight w:val="1492"/>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903CFE">
        <w:trPr>
          <w:trHeight w:val="71"/>
        </w:trPr>
        <w:tc>
          <w:tcPr>
            <w:tcW w:w="1048" w:type="dxa"/>
            <w:vMerge w:val="restart"/>
            <w:shd w:val="clear" w:color="auto" w:fill="auto"/>
          </w:tcPr>
          <w:p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007671">
              <w:rPr>
                <w:rFonts w:asciiTheme="minorHAnsi" w:hAnsiTheme="minorHAnsi"/>
                <w:snapToGrid w:val="0"/>
                <w:sz w:val="22"/>
                <w:szCs w:val="22"/>
              </w:rPr>
              <w:t>,</w:t>
            </w:r>
          </w:p>
          <w:p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7508DC">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tc>
      </w:tr>
      <w:tr w:rsidR="001429BF" w:rsidTr="009D2A95">
        <w:trPr>
          <w:trHeight w:val="1213"/>
        </w:trPr>
        <w:tc>
          <w:tcPr>
            <w:tcW w:w="1048" w:type="dxa"/>
            <w:vMerge/>
            <w:shd w:val="clear" w:color="auto" w:fill="auto"/>
          </w:tcPr>
          <w:p w:rsidR="001429BF" w:rsidRDefault="001429BF" w:rsidP="00903CFE">
            <w:pPr>
              <w:spacing w:after="120"/>
              <w:rPr>
                <w:rFonts w:asciiTheme="minorHAnsi" w:hAnsiTheme="minorHAnsi"/>
                <w:sz w:val="22"/>
                <w:szCs w:val="22"/>
              </w:rPr>
            </w:pPr>
          </w:p>
        </w:tc>
        <w:tc>
          <w:tcPr>
            <w:tcW w:w="8558" w:type="dxa"/>
            <w:shd w:val="clear" w:color="auto" w:fill="auto"/>
          </w:tcPr>
          <w:p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9D2A95">
        <w:trPr>
          <w:trHeight w:val="706"/>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903CFE">
        <w:trPr>
          <w:trHeight w:val="1062"/>
        </w:trPr>
        <w:tc>
          <w:tcPr>
            <w:tcW w:w="1048" w:type="dxa"/>
            <w:shd w:val="clear" w:color="auto" w:fill="auto"/>
          </w:tcPr>
          <w:p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rsidTr="00A67C3C">
        <w:trPr>
          <w:trHeight w:val="650"/>
        </w:trPr>
        <w:tc>
          <w:tcPr>
            <w:tcW w:w="1048" w:type="dxa"/>
            <w:shd w:val="clear" w:color="auto" w:fill="auto"/>
          </w:tcPr>
          <w:p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A67C3C">
        <w:trPr>
          <w:trHeight w:val="716"/>
        </w:trPr>
        <w:tc>
          <w:tcPr>
            <w:tcW w:w="1048" w:type="dxa"/>
            <w:shd w:val="clear" w:color="auto" w:fill="auto"/>
          </w:tcPr>
          <w:p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rsidTr="00690189">
        <w:trPr>
          <w:trHeight w:val="720"/>
        </w:trPr>
        <w:tc>
          <w:tcPr>
            <w:tcW w:w="1048" w:type="dxa"/>
          </w:tcPr>
          <w:p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903CFE">
        <w:trPr>
          <w:trHeight w:val="720"/>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903CFE">
        <w:trPr>
          <w:trHeight w:val="72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9D2A95">
        <w:trPr>
          <w:trHeight w:val="18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903CFE">
        <w:trPr>
          <w:trHeight w:val="736"/>
        </w:trPr>
        <w:tc>
          <w:tcPr>
            <w:tcW w:w="1048" w:type="dxa"/>
            <w:vMerge/>
            <w:shd w:val="clear" w:color="auto" w:fill="auto"/>
          </w:tcPr>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903CFE">
        <w:trPr>
          <w:trHeight w:val="552"/>
        </w:trPr>
        <w:tc>
          <w:tcPr>
            <w:tcW w:w="1048" w:type="dxa"/>
            <w:vMerge w:val="restart"/>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tředků strukturálních fondů na  f</w:t>
            </w:r>
            <w:r w:rsidRPr="004A6337">
              <w:rPr>
                <w:rFonts w:asciiTheme="minorHAnsi" w:hAnsiTheme="minorHAnsi"/>
                <w:snapToGrid w:val="0"/>
                <w:sz w:val="22"/>
                <w:szCs w:val="22"/>
              </w:rPr>
              <w:t>inancování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903CFE">
        <w:trPr>
          <w:trHeight w:val="715"/>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rsidTr="00903CFE">
        <w:trPr>
          <w:trHeight w:val="7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rsidR="00E46589" w:rsidRPr="00717FDE" w:rsidRDefault="00E46589" w:rsidP="00E46589">
      <w:pPr>
        <w:widowControl w:val="0"/>
        <w:jc w:val="both"/>
        <w:rPr>
          <w:rFonts w:ascii="Arial" w:hAnsi="Arial"/>
        </w:rPr>
      </w:pPr>
    </w:p>
    <w:p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E46589" w:rsidRPr="007D6147" w:rsidRDefault="00E46589" w:rsidP="00E46589">
      <w:pPr>
        <w:rPr>
          <w:rFonts w:asciiTheme="minorHAnsi" w:hAnsiTheme="minorHAnsi"/>
          <w:snapToGrid w:val="0"/>
        </w:rPr>
      </w:pPr>
    </w:p>
    <w:p w:rsidR="004D2008" w:rsidRPr="00FC5595" w:rsidRDefault="004D2008" w:rsidP="004D2008">
      <w:pPr>
        <w:widowControl w:val="0"/>
        <w:spacing w:after="120"/>
        <w:ind w:right="-2"/>
        <w:jc w:val="both"/>
        <w:rPr>
          <w:rFonts w:asciiTheme="minorHAnsi" w:hAnsiTheme="minorHAnsi"/>
          <w:snapToGrid w:val="0"/>
        </w:rPr>
      </w:pP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884" w:rsidRDefault="00FC0884">
      <w:r>
        <w:separator/>
      </w:r>
    </w:p>
  </w:endnote>
  <w:endnote w:type="continuationSeparator" w:id="0">
    <w:p w:rsidR="00FC0884" w:rsidRDefault="00FC0884">
      <w:r>
        <w:continuationSeparator/>
      </w:r>
    </w:p>
  </w:endnote>
  <w:endnote w:type="continuationNotice" w:id="1">
    <w:p w:rsidR="00FC0884" w:rsidRDefault="00FC0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D35B07">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D35B07">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D35B07">
            <w:rPr>
              <w:rFonts w:ascii="Arial" w:hAnsi="Arial" w:cs="Arial"/>
              <w:noProof/>
              <w:sz w:val="20"/>
            </w:rPr>
            <w:t>7</w:t>
          </w:r>
          <w:r w:rsidR="00A504B5"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884" w:rsidRDefault="00FC0884">
      <w:r>
        <w:separator/>
      </w:r>
    </w:p>
  </w:footnote>
  <w:footnote w:type="continuationSeparator" w:id="0">
    <w:p w:rsidR="00FC0884" w:rsidRDefault="00FC0884">
      <w:r>
        <w:continuationSeparator/>
      </w:r>
    </w:p>
  </w:footnote>
  <w:footnote w:type="continuationNotice" w:id="1">
    <w:p w:rsidR="00FC0884" w:rsidRDefault="00FC0884"/>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1B4DD6">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7323"/>
    <w:rsid w:val="00341BF2"/>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247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8F8"/>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4C15"/>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5B07"/>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884"/>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E218D1"/>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10.xml><?xml version="1.0" encoding="utf-8"?>
<ds:datastoreItem xmlns:ds="http://schemas.openxmlformats.org/officeDocument/2006/customXml" ds:itemID="{FB822B8E-532C-4990-88D1-440677B85A2C}">
  <ds:schemaRefs>
    <ds:schemaRef ds:uri="http://schemas.openxmlformats.org/officeDocument/2006/bibliography"/>
  </ds:schemaRefs>
</ds:datastoreItem>
</file>

<file path=customXml/itemProps11.xml><?xml version="1.0" encoding="utf-8"?>
<ds:datastoreItem xmlns:ds="http://schemas.openxmlformats.org/officeDocument/2006/customXml" ds:itemID="{23886D99-5C55-4921-A464-9F6E5CEA2245}">
  <ds:schemaRefs>
    <ds:schemaRef ds:uri="http://schemas.openxmlformats.org/officeDocument/2006/bibliography"/>
  </ds:schemaRefs>
</ds:datastoreItem>
</file>

<file path=customXml/itemProps12.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13.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14.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15.xml><?xml version="1.0" encoding="utf-8"?>
<ds:datastoreItem xmlns:ds="http://schemas.openxmlformats.org/officeDocument/2006/customXml" ds:itemID="{09CFB760-CDA7-4F26-A632-3DE21CC25B8D}">
  <ds:schemaRefs>
    <ds:schemaRef ds:uri="http://schemas.openxmlformats.org/officeDocument/2006/bibliography"/>
  </ds:schemaRefs>
</ds:datastoreItem>
</file>

<file path=customXml/itemProps16.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17.xml><?xml version="1.0" encoding="utf-8"?>
<ds:datastoreItem xmlns:ds="http://schemas.openxmlformats.org/officeDocument/2006/customXml" ds:itemID="{40C6F150-835B-4431-A1D4-DEBF40982BE4}">
  <ds:schemaRefs>
    <ds:schemaRef ds:uri="http://schemas.openxmlformats.org/officeDocument/2006/bibliography"/>
  </ds:schemaRefs>
</ds:datastoreItem>
</file>

<file path=customXml/itemProps18.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19.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2.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20.xml><?xml version="1.0" encoding="utf-8"?>
<ds:datastoreItem xmlns:ds="http://schemas.openxmlformats.org/officeDocument/2006/customXml" ds:itemID="{9C460ADA-4E88-4139-A4B0-029EEF737561}">
  <ds:schemaRefs>
    <ds:schemaRef ds:uri="http://schemas.openxmlformats.org/officeDocument/2006/bibliography"/>
  </ds:schemaRefs>
</ds:datastoreItem>
</file>

<file path=customXml/itemProps21.xml><?xml version="1.0" encoding="utf-8"?>
<ds:datastoreItem xmlns:ds="http://schemas.openxmlformats.org/officeDocument/2006/customXml" ds:itemID="{7A2925EC-1773-40B7-B5B5-94B3ED5DB16B}">
  <ds:schemaRefs>
    <ds:schemaRef ds:uri="http://schemas.openxmlformats.org/officeDocument/2006/bibliography"/>
  </ds:schemaRefs>
</ds:datastoreItem>
</file>

<file path=customXml/itemProps22.xml><?xml version="1.0" encoding="utf-8"?>
<ds:datastoreItem xmlns:ds="http://schemas.openxmlformats.org/officeDocument/2006/customXml" ds:itemID="{AACF06ED-9EAD-4C55-BDAD-C94894796B28}">
  <ds:schemaRefs>
    <ds:schemaRef ds:uri="http://schemas.openxmlformats.org/officeDocument/2006/bibliography"/>
  </ds:schemaRefs>
</ds:datastoreItem>
</file>

<file path=customXml/itemProps3.xml><?xml version="1.0" encoding="utf-8"?>
<ds:datastoreItem xmlns:ds="http://schemas.openxmlformats.org/officeDocument/2006/customXml" ds:itemID="{99709C81-C45E-4BB1-884A-6D0B838AD613}">
  <ds:schemaRefs>
    <ds:schemaRef ds:uri="http://schemas.openxmlformats.org/officeDocument/2006/bibliography"/>
  </ds:schemaRefs>
</ds:datastoreItem>
</file>

<file path=customXml/itemProps4.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5.xml><?xml version="1.0" encoding="utf-8"?>
<ds:datastoreItem xmlns:ds="http://schemas.openxmlformats.org/officeDocument/2006/customXml" ds:itemID="{B35B02A0-BE9F-4AB4-A2A3-BA3411092F91}">
  <ds:schemaRefs>
    <ds:schemaRef ds:uri="http://schemas.openxmlformats.org/officeDocument/2006/bibliography"/>
  </ds:schemaRefs>
</ds:datastoreItem>
</file>

<file path=customXml/itemProps6.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7.xml><?xml version="1.0" encoding="utf-8"?>
<ds:datastoreItem xmlns:ds="http://schemas.openxmlformats.org/officeDocument/2006/customXml" ds:itemID="{41B38E09-AF23-48CB-8229-6FA4CBDCB94B}">
  <ds:schemaRefs>
    <ds:schemaRef ds:uri="http://schemas.openxmlformats.org/officeDocument/2006/bibliography"/>
  </ds:schemaRefs>
</ds:datastoreItem>
</file>

<file path=customXml/itemProps8.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9.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1807</Words>
  <Characters>11047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11</cp:revision>
  <cp:lastPrinted>2014-05-14T09:54:00Z</cp:lastPrinted>
  <dcterms:created xsi:type="dcterms:W3CDTF">2018-09-03T14:26:00Z</dcterms:created>
  <dcterms:modified xsi:type="dcterms:W3CDTF">2021-11-30T10:09:00Z</dcterms:modified>
</cp:coreProperties>
</file>